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C" w:rsidRDefault="0079669C" w:rsidP="007D65CB">
      <w:pPr>
        <w:pStyle w:val="Default"/>
        <w:spacing w:line="264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9669C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2014 г. вступили в силу</w:t>
      </w:r>
      <w:r w:rsidRPr="0079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Федерального </w:t>
      </w:r>
      <w:hyperlink r:id="rId6" w:history="1">
        <w:proofErr w:type="gramStart"/>
        <w:r w:rsidRPr="007D65CB">
          <w:rPr>
            <w:color w:val="auto"/>
            <w:sz w:val="28"/>
            <w:szCs w:val="28"/>
          </w:rPr>
          <w:t>закон</w:t>
        </w:r>
        <w:proofErr w:type="gramEnd"/>
      </w:hyperlink>
      <w:r w:rsidRPr="007D65CB">
        <w:rPr>
          <w:color w:val="auto"/>
          <w:sz w:val="28"/>
          <w:szCs w:val="28"/>
        </w:rPr>
        <w:t xml:space="preserve">а </w:t>
      </w:r>
      <w:r>
        <w:rPr>
          <w:sz w:val="28"/>
          <w:szCs w:val="28"/>
        </w:rPr>
        <w:t>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Pr="0079669C">
        <w:rPr>
          <w:sz w:val="28"/>
          <w:szCs w:val="28"/>
        </w:rPr>
        <w:t xml:space="preserve"> </w:t>
      </w:r>
      <w:r>
        <w:rPr>
          <w:sz w:val="28"/>
          <w:szCs w:val="28"/>
        </w:rPr>
        <w:t>внесённые</w:t>
      </w:r>
      <w:r w:rsidRPr="0079669C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 законом от 30.12.2012 № 294-ФЗ в части расширения способов обеспечения обязательств застройщиков жилья. </w:t>
      </w:r>
    </w:p>
    <w:p w:rsidR="0079669C" w:rsidRDefault="0079669C" w:rsidP="007D65C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9C">
        <w:rPr>
          <w:rFonts w:ascii="Times New Roman" w:hAnsi="Times New Roman" w:cs="Times New Roman"/>
          <w:sz w:val="28"/>
          <w:szCs w:val="28"/>
        </w:rPr>
        <w:t xml:space="preserve">В соответствии со ст. 15.2 </w:t>
      </w:r>
      <w:r w:rsidR="007D65C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9669C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№ 214-ФЗ</w:t>
      </w:r>
      <w:r w:rsidRPr="0079669C">
        <w:rPr>
          <w:rFonts w:ascii="Times New Roman" w:hAnsi="Times New Roman" w:cs="Times New Roman"/>
          <w:sz w:val="28"/>
          <w:szCs w:val="28"/>
        </w:rPr>
        <w:t>, исполнение обязательств застройщика по передаче жилого помещения участнику долевого строительства по договору может обеспечиваться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69C" w:rsidRDefault="0079669C" w:rsidP="007D65CB">
      <w:pPr>
        <w:pStyle w:val="a3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залогом;</w:t>
      </w:r>
    </w:p>
    <w:p w:rsidR="0079669C" w:rsidRDefault="0079669C" w:rsidP="007D65CB">
      <w:pPr>
        <w:pStyle w:val="a3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поручительством банка;</w:t>
      </w:r>
    </w:p>
    <w:p w:rsidR="0079669C" w:rsidRPr="0079669C" w:rsidRDefault="0079669C" w:rsidP="007D65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9C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669C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застройщика за неисполнение или ненадлежащее исполнение обязательств по передаче жилого помещения</w:t>
      </w:r>
      <w:r w:rsidR="007D65CB">
        <w:rPr>
          <w:rFonts w:ascii="Times New Roman" w:hAnsi="Times New Roman" w:cs="Times New Roman"/>
          <w:sz w:val="28"/>
          <w:szCs w:val="28"/>
        </w:rPr>
        <w:t>.</w:t>
      </w:r>
    </w:p>
    <w:p w:rsidR="0079669C" w:rsidRPr="0079669C" w:rsidRDefault="0079669C" w:rsidP="007966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69C" w:rsidRPr="0079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15C3"/>
    <w:multiLevelType w:val="hybridMultilevel"/>
    <w:tmpl w:val="AAFAB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9C"/>
    <w:rsid w:val="006D2588"/>
    <w:rsid w:val="0079669C"/>
    <w:rsid w:val="007D65CB"/>
    <w:rsid w:val="009B1541"/>
    <w:rsid w:val="00D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417B69CC5C723D691E633ADFF02F25799D5C26DFEED7B30ECDB93D9U0k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"КС"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Евгений Ю. Ашмарин</cp:lastModifiedBy>
  <cp:revision>3</cp:revision>
  <dcterms:created xsi:type="dcterms:W3CDTF">2014-01-22T02:57:00Z</dcterms:created>
  <dcterms:modified xsi:type="dcterms:W3CDTF">2014-01-23T02:15:00Z</dcterms:modified>
</cp:coreProperties>
</file>